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D" w:rsidRPr="00172ABC" w:rsidRDefault="0063512D" w:rsidP="00172ABC">
      <w:pPr>
        <w:shd w:val="clear" w:color="auto" w:fill="FFFFFF" w:themeFill="background1"/>
        <w:spacing w:before="50" w:after="50" w:line="288" w:lineRule="atLeast"/>
        <w:ind w:left="100" w:right="100"/>
        <w:jc w:val="center"/>
        <w:outlineLvl w:val="0"/>
        <w:rPr>
          <w:rFonts w:ascii="Times New Roman" w:eastAsia="Times New Roman" w:hAnsi="Times New Roman" w:cs="Times New Roman"/>
          <w:b/>
          <w:color w:val="3A5115"/>
          <w:kern w:val="36"/>
          <w:sz w:val="24"/>
          <w:szCs w:val="24"/>
          <w:lang w:eastAsia="ru-RU"/>
        </w:rPr>
      </w:pPr>
      <w:r w:rsidRPr="00172ABC">
        <w:rPr>
          <w:rFonts w:ascii="Times New Roman" w:eastAsia="Times New Roman" w:hAnsi="Times New Roman" w:cs="Times New Roman"/>
          <w:b/>
          <w:color w:val="3A5115"/>
          <w:kern w:val="36"/>
          <w:sz w:val="24"/>
          <w:szCs w:val="24"/>
          <w:lang w:eastAsia="ru-RU"/>
        </w:rPr>
        <w:t>Аналитическая справка соответствия развивающей пред</w:t>
      </w:r>
      <w:r w:rsidR="00172ABC">
        <w:rPr>
          <w:rFonts w:ascii="Times New Roman" w:eastAsia="Times New Roman" w:hAnsi="Times New Roman" w:cs="Times New Roman"/>
          <w:b/>
          <w:color w:val="3A5115"/>
          <w:kern w:val="36"/>
          <w:sz w:val="24"/>
          <w:szCs w:val="24"/>
          <w:lang w:eastAsia="ru-RU"/>
        </w:rPr>
        <w:t>метно-пространственной среды ДОУ «Детский сад №10»</w:t>
      </w:r>
      <w:r w:rsidRPr="00172ABC">
        <w:rPr>
          <w:rFonts w:ascii="Times New Roman" w:eastAsia="Times New Roman" w:hAnsi="Times New Roman" w:cs="Times New Roman"/>
          <w:b/>
          <w:color w:val="3A5115"/>
          <w:kern w:val="36"/>
          <w:sz w:val="24"/>
          <w:szCs w:val="24"/>
          <w:lang w:eastAsia="ru-RU"/>
        </w:rPr>
        <w:t xml:space="preserve"> требованиям ФГОС </w:t>
      </w:r>
      <w:proofErr w:type="gramStart"/>
      <w:r w:rsidRPr="00172ABC">
        <w:rPr>
          <w:rFonts w:ascii="Times New Roman" w:eastAsia="Times New Roman" w:hAnsi="Times New Roman" w:cs="Times New Roman"/>
          <w:b/>
          <w:color w:val="3A5115"/>
          <w:kern w:val="36"/>
          <w:sz w:val="24"/>
          <w:szCs w:val="24"/>
          <w:lang w:eastAsia="ru-RU"/>
        </w:rPr>
        <w:t>ДО</w:t>
      </w:r>
      <w:proofErr w:type="gramEnd"/>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В связи с введением ФГОС </w:t>
      </w:r>
      <w:proofErr w:type="gramStart"/>
      <w:r w:rsidRPr="00172ABC">
        <w:rPr>
          <w:rFonts w:ascii="Times New Roman" w:eastAsia="Times New Roman" w:hAnsi="Times New Roman" w:cs="Times New Roman"/>
          <w:color w:val="2A2D24"/>
          <w:sz w:val="24"/>
          <w:szCs w:val="24"/>
          <w:lang w:eastAsia="ru-RU"/>
        </w:rPr>
        <w:t>ДО</w:t>
      </w:r>
      <w:proofErr w:type="gramEnd"/>
      <w:r w:rsidRPr="00172ABC">
        <w:rPr>
          <w:rFonts w:ascii="Times New Roman" w:eastAsia="Times New Roman" w:hAnsi="Times New Roman" w:cs="Times New Roman"/>
          <w:color w:val="2A2D24"/>
          <w:sz w:val="24"/>
          <w:szCs w:val="24"/>
          <w:lang w:eastAsia="ru-RU"/>
        </w:rPr>
        <w:t xml:space="preserve">, </w:t>
      </w:r>
      <w:proofErr w:type="gramStart"/>
      <w:r w:rsidRPr="00172ABC">
        <w:rPr>
          <w:rFonts w:ascii="Times New Roman" w:eastAsia="Times New Roman" w:hAnsi="Times New Roman" w:cs="Times New Roman"/>
          <w:color w:val="2A2D24"/>
          <w:sz w:val="24"/>
          <w:szCs w:val="24"/>
          <w:lang w:eastAsia="ru-RU"/>
        </w:rPr>
        <w:t>вопрос</w:t>
      </w:r>
      <w:proofErr w:type="gramEnd"/>
      <w:r w:rsidRPr="00172ABC">
        <w:rPr>
          <w:rFonts w:ascii="Times New Roman" w:eastAsia="Times New Roman" w:hAnsi="Times New Roman" w:cs="Times New Roman"/>
          <w:color w:val="2A2D24"/>
          <w:sz w:val="24"/>
          <w:szCs w:val="24"/>
          <w:lang w:eastAsia="ru-RU"/>
        </w:rPr>
        <w:t xml:space="preserve"> организации развивающей предметно-пространственной среды является особо актуальным, т. к. она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Понятие предметно — 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63512D" w:rsidRPr="00172ABC" w:rsidRDefault="00172ABC"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Pr>
          <w:rFonts w:ascii="Times New Roman" w:eastAsia="Times New Roman" w:hAnsi="Times New Roman" w:cs="Times New Roman"/>
          <w:color w:val="2A2D24"/>
          <w:sz w:val="24"/>
          <w:szCs w:val="24"/>
          <w:lang w:eastAsia="ru-RU"/>
        </w:rPr>
        <w:t>При анализе</w:t>
      </w:r>
      <w:r w:rsidRPr="00172ABC">
        <w:rPr>
          <w:rFonts w:ascii="Times New Roman" w:eastAsia="Times New Roman" w:hAnsi="Times New Roman" w:cs="Times New Roman"/>
          <w:color w:val="2A2D24"/>
          <w:sz w:val="24"/>
          <w:szCs w:val="24"/>
          <w:lang w:eastAsia="ru-RU"/>
        </w:rPr>
        <w:t xml:space="preserve"> развивающей предметно — пространственной среды </w:t>
      </w:r>
      <w:r>
        <w:rPr>
          <w:rFonts w:ascii="Times New Roman" w:eastAsia="Times New Roman" w:hAnsi="Times New Roman" w:cs="Times New Roman"/>
          <w:color w:val="2A2D24"/>
          <w:sz w:val="24"/>
          <w:szCs w:val="24"/>
          <w:lang w:eastAsia="ru-RU"/>
        </w:rPr>
        <w:t>в ДОУ «Детский сад №10» у</w:t>
      </w:r>
      <w:r w:rsidR="0063512D" w:rsidRPr="00172ABC">
        <w:rPr>
          <w:rFonts w:ascii="Times New Roman" w:eastAsia="Times New Roman" w:hAnsi="Times New Roman" w:cs="Times New Roman"/>
          <w:color w:val="2A2D24"/>
          <w:sz w:val="24"/>
          <w:szCs w:val="24"/>
          <w:lang w:eastAsia="ru-RU"/>
        </w:rPr>
        <w:t>читываются следующие требования:</w:t>
      </w:r>
    </w:p>
    <w:p w:rsidR="0063512D" w:rsidRPr="00172ABC" w:rsidRDefault="0063512D" w:rsidP="00172ABC">
      <w:pPr>
        <w:numPr>
          <w:ilvl w:val="0"/>
          <w:numId w:val="2"/>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t>обеспечение максимальной реализации образовательного потенциала пространства;</w:t>
      </w:r>
    </w:p>
    <w:p w:rsidR="0063512D" w:rsidRPr="00172ABC" w:rsidRDefault="0063512D" w:rsidP="00172ABC">
      <w:pPr>
        <w:numPr>
          <w:ilvl w:val="0"/>
          <w:numId w:val="2"/>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t>возможность общения и совместной деятельности детей и взрослых, двигательной активности детей, возможность для уединения;</w:t>
      </w:r>
    </w:p>
    <w:p w:rsidR="0063512D" w:rsidRPr="00172ABC" w:rsidRDefault="0063512D" w:rsidP="00172ABC">
      <w:pPr>
        <w:numPr>
          <w:ilvl w:val="0"/>
          <w:numId w:val="2"/>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t>насыщенность среды, в соответствии с возрастными возможностями детей и содержанию программы;</w:t>
      </w:r>
    </w:p>
    <w:p w:rsidR="0063512D" w:rsidRPr="00172ABC" w:rsidRDefault="0063512D" w:rsidP="00172ABC">
      <w:pPr>
        <w:numPr>
          <w:ilvl w:val="0"/>
          <w:numId w:val="2"/>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proofErr w:type="spellStart"/>
      <w:r w:rsidRPr="00172ABC">
        <w:rPr>
          <w:rFonts w:ascii="Times New Roman" w:eastAsia="Times New Roman" w:hAnsi="Times New Roman" w:cs="Times New Roman"/>
          <w:color w:val="414739"/>
          <w:sz w:val="24"/>
          <w:szCs w:val="24"/>
          <w:lang w:eastAsia="ru-RU"/>
        </w:rPr>
        <w:t>трансформируемость</w:t>
      </w:r>
      <w:proofErr w:type="spellEnd"/>
      <w:r w:rsidRPr="00172ABC">
        <w:rPr>
          <w:rFonts w:ascii="Times New Roman" w:eastAsia="Times New Roman" w:hAnsi="Times New Roman" w:cs="Times New Roman"/>
          <w:color w:val="414739"/>
          <w:sz w:val="24"/>
          <w:szCs w:val="24"/>
          <w:lang w:eastAsia="ru-RU"/>
        </w:rPr>
        <w:t xml:space="preserve"> пространства;</w:t>
      </w:r>
    </w:p>
    <w:p w:rsidR="0063512D" w:rsidRPr="00172ABC" w:rsidRDefault="0063512D" w:rsidP="00172ABC">
      <w:pPr>
        <w:numPr>
          <w:ilvl w:val="0"/>
          <w:numId w:val="2"/>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proofErr w:type="spellStart"/>
      <w:r w:rsidRPr="00172ABC">
        <w:rPr>
          <w:rFonts w:ascii="Times New Roman" w:eastAsia="Times New Roman" w:hAnsi="Times New Roman" w:cs="Times New Roman"/>
          <w:color w:val="414739"/>
          <w:sz w:val="24"/>
          <w:szCs w:val="24"/>
          <w:lang w:eastAsia="ru-RU"/>
        </w:rPr>
        <w:t>полифункциональность</w:t>
      </w:r>
      <w:proofErr w:type="spellEnd"/>
      <w:r w:rsidRPr="00172ABC">
        <w:rPr>
          <w:rFonts w:ascii="Times New Roman" w:eastAsia="Times New Roman" w:hAnsi="Times New Roman" w:cs="Times New Roman"/>
          <w:color w:val="414739"/>
          <w:sz w:val="24"/>
          <w:szCs w:val="24"/>
          <w:lang w:eastAsia="ru-RU"/>
        </w:rPr>
        <w:t xml:space="preserve"> материалов;</w:t>
      </w:r>
    </w:p>
    <w:p w:rsidR="0063512D" w:rsidRPr="00172ABC" w:rsidRDefault="0063512D" w:rsidP="00172ABC">
      <w:pPr>
        <w:numPr>
          <w:ilvl w:val="0"/>
          <w:numId w:val="2"/>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t>вариативность среды;</w:t>
      </w:r>
    </w:p>
    <w:p w:rsidR="0063512D" w:rsidRPr="00172ABC" w:rsidRDefault="0063512D" w:rsidP="00172ABC">
      <w:pPr>
        <w:numPr>
          <w:ilvl w:val="0"/>
          <w:numId w:val="2"/>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t>доступность среды;</w:t>
      </w:r>
    </w:p>
    <w:p w:rsidR="0063512D" w:rsidRPr="00172ABC" w:rsidRDefault="0063512D" w:rsidP="00172ABC">
      <w:pPr>
        <w:numPr>
          <w:ilvl w:val="0"/>
          <w:numId w:val="2"/>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t>безопасность среды.</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proofErr w:type="gramStart"/>
      <w:r w:rsidRPr="00172ABC">
        <w:rPr>
          <w:rFonts w:ascii="Times New Roman" w:eastAsia="Times New Roman" w:hAnsi="Times New Roman" w:cs="Times New Roman"/>
          <w:color w:val="2A2D24"/>
          <w:sz w:val="24"/>
          <w:szCs w:val="24"/>
          <w:lang w:eastAsia="ru-RU"/>
        </w:rPr>
        <w:t>Учитывая требования для обеспечения максимальной реализации образовательного пространства для развития детей дошкольного возраста, организация среды в детском саду начинается с холлов детского сада: оформлены уголки «Заботливым родителям», «Защита прав и достоинства ребёнка», «Наша дружная семейка», «Уголок здоровья», «Психологический калейдоскоп», «Умей действовать при пожаре», «Соблюдайте ПДД, а иначе быть беде», где родители получают консультации по воспитанию детей, информацию о деятельности детского</w:t>
      </w:r>
      <w:proofErr w:type="gramEnd"/>
      <w:r w:rsidRPr="00172ABC">
        <w:rPr>
          <w:rFonts w:ascii="Times New Roman" w:eastAsia="Times New Roman" w:hAnsi="Times New Roman" w:cs="Times New Roman"/>
          <w:color w:val="2A2D24"/>
          <w:sz w:val="24"/>
          <w:szCs w:val="24"/>
          <w:lang w:eastAsia="ru-RU"/>
        </w:rPr>
        <w:t xml:space="preserve"> сада, а также проводятся постоянные тематические выставки художественного творчества детей и родителей: </w:t>
      </w:r>
      <w:proofErr w:type="gramStart"/>
      <w:r w:rsidRPr="00172ABC">
        <w:rPr>
          <w:rFonts w:ascii="Times New Roman" w:eastAsia="Times New Roman" w:hAnsi="Times New Roman" w:cs="Times New Roman"/>
          <w:color w:val="2A2D24"/>
          <w:sz w:val="24"/>
          <w:szCs w:val="24"/>
          <w:lang w:eastAsia="ru-RU"/>
        </w:rPr>
        <w:t>«Маленькие шедевры», «Город мастеров», «Твори, придумывай, пробуй», выставки работ кружковой деятельности «Волшебные краски», «Умелые ручки».</w:t>
      </w:r>
      <w:proofErr w:type="gramEnd"/>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Музыкальная гостиная – среда эстетического развития, место постоянного общения ребёнка с музыкой. Яркость, красочность создают уют торжественной обстановки. Для развития детского творчества имеются детские музыкальные инструменты, дидактические игры. Наличие </w:t>
      </w:r>
      <w:proofErr w:type="spellStart"/>
      <w:r w:rsidRPr="00172ABC">
        <w:rPr>
          <w:rFonts w:ascii="Times New Roman" w:eastAsia="Times New Roman" w:hAnsi="Times New Roman" w:cs="Times New Roman"/>
          <w:color w:val="2A2D24"/>
          <w:sz w:val="24"/>
          <w:szCs w:val="24"/>
          <w:lang w:eastAsia="ru-RU"/>
        </w:rPr>
        <w:t>мультимедийного</w:t>
      </w:r>
      <w:proofErr w:type="spellEnd"/>
      <w:r w:rsidRPr="00172ABC">
        <w:rPr>
          <w:rFonts w:ascii="Times New Roman" w:eastAsia="Times New Roman" w:hAnsi="Times New Roman" w:cs="Times New Roman"/>
          <w:color w:val="2A2D24"/>
          <w:sz w:val="24"/>
          <w:szCs w:val="24"/>
          <w:lang w:eastAsia="ru-RU"/>
        </w:rPr>
        <w:t xml:space="preserve"> оборудования (ноутбука, </w:t>
      </w:r>
      <w:proofErr w:type="spellStart"/>
      <w:r w:rsidRPr="00172ABC">
        <w:rPr>
          <w:rFonts w:ascii="Times New Roman" w:eastAsia="Times New Roman" w:hAnsi="Times New Roman" w:cs="Times New Roman"/>
          <w:color w:val="2A2D24"/>
          <w:sz w:val="24"/>
          <w:szCs w:val="24"/>
          <w:lang w:eastAsia="ru-RU"/>
        </w:rPr>
        <w:t>мультимедийной</w:t>
      </w:r>
      <w:proofErr w:type="spellEnd"/>
      <w:r w:rsidRPr="00172ABC">
        <w:rPr>
          <w:rFonts w:ascii="Times New Roman" w:eastAsia="Times New Roman" w:hAnsi="Times New Roman" w:cs="Times New Roman"/>
          <w:color w:val="2A2D24"/>
          <w:sz w:val="24"/>
          <w:szCs w:val="24"/>
          <w:lang w:eastAsia="ru-RU"/>
        </w:rPr>
        <w:t xml:space="preserve"> установки, музыкального центра) дает практически неограниченные возможности в плане интеграции образовательных областей и значительно обогащает музыкальную деятельность ребенка и облегчает труд музыкального руководителя в соблюдении принципа комплексно-тематического планирования. 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Приоритетным направлением детского сада на протяжении является </w:t>
      </w:r>
      <w:proofErr w:type="gramStart"/>
      <w:r w:rsidRPr="00172ABC">
        <w:rPr>
          <w:rFonts w:ascii="Times New Roman" w:eastAsia="Times New Roman" w:hAnsi="Times New Roman" w:cs="Times New Roman"/>
          <w:color w:val="2A2D24"/>
          <w:sz w:val="24"/>
          <w:szCs w:val="24"/>
          <w:lang w:eastAsia="ru-RU"/>
        </w:rPr>
        <w:t>физкультурно-оздоровительное</w:t>
      </w:r>
      <w:proofErr w:type="gramEnd"/>
      <w:r w:rsidRPr="00172ABC">
        <w:rPr>
          <w:rFonts w:ascii="Times New Roman" w:eastAsia="Times New Roman" w:hAnsi="Times New Roman" w:cs="Times New Roman"/>
          <w:color w:val="2A2D24"/>
          <w:sz w:val="24"/>
          <w:szCs w:val="24"/>
          <w:lang w:eastAsia="ru-RU"/>
        </w:rPr>
        <w:t xml:space="preserve">. Для его реализации </w:t>
      </w:r>
      <w:proofErr w:type="gramStart"/>
      <w:r w:rsidRPr="00172ABC">
        <w:rPr>
          <w:rFonts w:ascii="Times New Roman" w:eastAsia="Times New Roman" w:hAnsi="Times New Roman" w:cs="Times New Roman"/>
          <w:color w:val="2A2D24"/>
          <w:sz w:val="24"/>
          <w:szCs w:val="24"/>
          <w:lang w:eastAsia="ru-RU"/>
        </w:rPr>
        <w:t>оборудован</w:t>
      </w:r>
      <w:proofErr w:type="gramEnd"/>
      <w:r w:rsidRPr="00172ABC">
        <w:rPr>
          <w:rFonts w:ascii="Times New Roman" w:eastAsia="Times New Roman" w:hAnsi="Times New Roman" w:cs="Times New Roman"/>
          <w:color w:val="2A2D24"/>
          <w:sz w:val="24"/>
          <w:szCs w:val="24"/>
          <w:lang w:eastAsia="ru-RU"/>
        </w:rPr>
        <w:t>, спортивная площадка</w:t>
      </w:r>
      <w:r w:rsidR="00172ABC">
        <w:rPr>
          <w:rFonts w:ascii="Times New Roman" w:eastAsia="Times New Roman" w:hAnsi="Times New Roman" w:cs="Times New Roman"/>
          <w:color w:val="2A2D24"/>
          <w:sz w:val="24"/>
          <w:szCs w:val="24"/>
          <w:lang w:eastAsia="ru-RU"/>
        </w:rPr>
        <w:t>.</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Раздевальные помещения оборудованы удобными шкафчиками, скамейками.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w:t>
      </w:r>
      <w:r w:rsidRPr="00172ABC">
        <w:rPr>
          <w:rFonts w:ascii="Times New Roman" w:eastAsia="Times New Roman" w:hAnsi="Times New Roman" w:cs="Times New Roman"/>
          <w:color w:val="2A2D24"/>
          <w:sz w:val="24"/>
          <w:szCs w:val="24"/>
          <w:lang w:eastAsia="ru-RU"/>
        </w:rPr>
        <w:lastRenderedPageBreak/>
        <w:t>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воспитательно-образовательный процесс.</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Групповые комнаты большие, светлые, эстетически оформлены. Мебель в группах соответствует гигиеническим требованиям и ростовым показателям детей. Разнообразная форма столов позволяет группировать их в соответствии с видом деятельности. Столы удобны в использовании, с безопасными закруглёнными краями. Цветовая гамма мебели сочетается с интерьером группы.</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В группах создана комфортная развивающая предметно-пространственная среда, соответствующая возрастным, </w:t>
      </w:r>
      <w:proofErr w:type="spellStart"/>
      <w:r w:rsidRPr="00172ABC">
        <w:rPr>
          <w:rFonts w:ascii="Times New Roman" w:eastAsia="Times New Roman" w:hAnsi="Times New Roman" w:cs="Times New Roman"/>
          <w:color w:val="2A2D24"/>
          <w:sz w:val="24"/>
          <w:szCs w:val="24"/>
          <w:lang w:eastAsia="ru-RU"/>
        </w:rPr>
        <w:t>гендерным</w:t>
      </w:r>
      <w:proofErr w:type="spellEnd"/>
      <w:r w:rsidRPr="00172ABC">
        <w:rPr>
          <w:rFonts w:ascii="Times New Roman" w:eastAsia="Times New Roman" w:hAnsi="Times New Roman" w:cs="Times New Roman"/>
          <w:color w:val="2A2D24"/>
          <w:sz w:val="24"/>
          <w:szCs w:val="24"/>
          <w:lang w:eastAsia="ru-RU"/>
        </w:rPr>
        <w:t>,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центрам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Все игры и материалы в группе расположены таким образом, что каждый ребенок имеет свободный доступ к ним.</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Игровые зоны разделены по </w:t>
      </w:r>
      <w:proofErr w:type="spellStart"/>
      <w:r w:rsidRPr="00172ABC">
        <w:rPr>
          <w:rFonts w:ascii="Times New Roman" w:eastAsia="Times New Roman" w:hAnsi="Times New Roman" w:cs="Times New Roman"/>
          <w:color w:val="2A2D24"/>
          <w:sz w:val="24"/>
          <w:szCs w:val="24"/>
          <w:lang w:eastAsia="ru-RU"/>
        </w:rPr>
        <w:t>гендерному</w:t>
      </w:r>
      <w:proofErr w:type="spellEnd"/>
      <w:r w:rsidRPr="00172ABC">
        <w:rPr>
          <w:rFonts w:ascii="Times New Roman" w:eastAsia="Times New Roman" w:hAnsi="Times New Roman" w:cs="Times New Roman"/>
          <w:color w:val="2A2D24"/>
          <w:sz w:val="24"/>
          <w:szCs w:val="24"/>
          <w:lang w:eastAsia="ru-RU"/>
        </w:rPr>
        <w:t xml:space="preserve"> различию. В уголке мальчиков размещены строительные инструменты, детали военной формы, разнообразные технические игрушки, автомобили.</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Для девочек организованы уголки — парикмахерская, кухня, прачечная, где размещены предметы женской одежды, украшения, банты, сумочки и т. п. Для детей создан уголок </w:t>
      </w:r>
      <w:proofErr w:type="spellStart"/>
      <w:r w:rsidRPr="00172ABC">
        <w:rPr>
          <w:rFonts w:ascii="Times New Roman" w:eastAsia="Times New Roman" w:hAnsi="Times New Roman" w:cs="Times New Roman"/>
          <w:color w:val="2A2D24"/>
          <w:sz w:val="24"/>
          <w:szCs w:val="24"/>
          <w:lang w:eastAsia="ru-RU"/>
        </w:rPr>
        <w:t>ряжения</w:t>
      </w:r>
      <w:proofErr w:type="spellEnd"/>
      <w:r w:rsidRPr="00172ABC">
        <w:rPr>
          <w:rFonts w:ascii="Times New Roman" w:eastAsia="Times New Roman" w:hAnsi="Times New Roman" w:cs="Times New Roman"/>
          <w:color w:val="2A2D24"/>
          <w:sz w:val="24"/>
          <w:szCs w:val="24"/>
          <w:lang w:eastAsia="ru-RU"/>
        </w:rPr>
        <w:t xml:space="preserve"> с костюмами сказочных персонажей.</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В каждой группе в соответствии с возрастными потребностями организованы физкультурные уголки. Они служат удовлетворению потребности дошкольника в движении и приобщению его к здоровому образу жизни. Уголки размещены таким образом, чтобы способствовали проявлению двигательной активности детей и находились в свободном доступе, осуществляя принципы безопасности и доступности среды. Использование разнообразных физкультурных и спортивно-игровых пособий, в т.ч. изготовленных своими руками, повышает интерес детей к выполнению различных движений, ведет к увеличению интенсивности двигательной активности, что благотворно влияет на физическое, умственное развитие и на состояние здоровья ребенка.</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Хорошо освещенное место отведено уголку художественного творчества, где дети в свободное время рисуют, лепят, выполняют аппликационные работы. Они наполнены разнообразными пособиями и необходимым расходным материалом. Собран материал по народно – прикладному искусству.</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В старших группах уголок экспериментирования является не только украшением группы, но и местом для саморазвития детей. В данном уголке размещен материал для проведения опытов: весы, ёмкости с сыпучими, жидкими, твердыми веществами, мерные ложечки, сосуды.</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Для развития творческих способностей в музыкально-театральных уголках представлены наборы детских музыкальных инструментов, различные виды театров: </w:t>
      </w:r>
      <w:proofErr w:type="spellStart"/>
      <w:r w:rsidRPr="00172ABC">
        <w:rPr>
          <w:rFonts w:ascii="Times New Roman" w:eastAsia="Times New Roman" w:hAnsi="Times New Roman" w:cs="Times New Roman"/>
          <w:color w:val="2A2D24"/>
          <w:sz w:val="24"/>
          <w:szCs w:val="24"/>
          <w:lang w:eastAsia="ru-RU"/>
        </w:rPr>
        <w:t>би-ба-бо</w:t>
      </w:r>
      <w:proofErr w:type="spellEnd"/>
      <w:r w:rsidRPr="00172ABC">
        <w:rPr>
          <w:rFonts w:ascii="Times New Roman" w:eastAsia="Times New Roman" w:hAnsi="Times New Roman" w:cs="Times New Roman"/>
          <w:color w:val="2A2D24"/>
          <w:sz w:val="24"/>
          <w:szCs w:val="24"/>
          <w:lang w:eastAsia="ru-RU"/>
        </w:rPr>
        <w:t xml:space="preserve">, пальчиковый, настольный, теневой. Группы оснащены </w:t>
      </w:r>
      <w:r w:rsidRPr="00172ABC">
        <w:rPr>
          <w:rFonts w:ascii="Times New Roman" w:eastAsia="Times New Roman" w:hAnsi="Times New Roman" w:cs="Times New Roman"/>
          <w:color w:val="2A2D24"/>
          <w:sz w:val="24"/>
          <w:szCs w:val="24"/>
          <w:lang w:eastAsia="ru-RU"/>
        </w:rPr>
        <w:lastRenderedPageBreak/>
        <w:t>аудиотехникой, фонотекой в некоторых группах имеются телевизоры и интерактивные доски.</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Книжные уголки содержат  художественную литературу и иллюстрированные альбомы о животном и растительном мире, о жизни людей разных стран, детские журналы, альбомы, проспекты, в соответствии с возрастом детей. Каждый ребенок может самостоятельно выбрать книгу по своему желанию.</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В уголке патриотизма педагоги знакомят детей с символикой государства, с историей родного края, района, города, области. В качестве пособий в уголке используются глобус, карта,  для ознакомления детей с историей родного края: иллюстрированные книги «Путеводитель по историческим местам </w:t>
      </w:r>
      <w:r w:rsidR="00172ABC">
        <w:rPr>
          <w:rFonts w:ascii="Times New Roman" w:eastAsia="Times New Roman" w:hAnsi="Times New Roman" w:cs="Times New Roman"/>
          <w:color w:val="2A2D24"/>
          <w:sz w:val="24"/>
          <w:szCs w:val="24"/>
          <w:lang w:eastAsia="ru-RU"/>
        </w:rPr>
        <w:t xml:space="preserve">города, </w:t>
      </w:r>
      <w:r w:rsidRPr="00172ABC">
        <w:rPr>
          <w:rFonts w:ascii="Times New Roman" w:eastAsia="Times New Roman" w:hAnsi="Times New Roman" w:cs="Times New Roman"/>
          <w:color w:val="2A2D24"/>
          <w:sz w:val="24"/>
          <w:szCs w:val="24"/>
          <w:lang w:eastAsia="ru-RU"/>
        </w:rPr>
        <w:t xml:space="preserve">«Прогулки по улицам </w:t>
      </w:r>
      <w:r w:rsidR="00172ABC">
        <w:rPr>
          <w:rFonts w:ascii="Times New Roman" w:eastAsia="Times New Roman" w:hAnsi="Times New Roman" w:cs="Times New Roman"/>
          <w:color w:val="2A2D24"/>
          <w:sz w:val="24"/>
          <w:szCs w:val="24"/>
          <w:lang w:eastAsia="ru-RU"/>
        </w:rPr>
        <w:t>Энгельса</w:t>
      </w:r>
      <w:r w:rsidRPr="00172ABC">
        <w:rPr>
          <w:rFonts w:ascii="Times New Roman" w:eastAsia="Times New Roman" w:hAnsi="Times New Roman" w:cs="Times New Roman"/>
          <w:color w:val="2A2D24"/>
          <w:sz w:val="24"/>
          <w:szCs w:val="24"/>
          <w:lang w:eastAsia="ru-RU"/>
        </w:rPr>
        <w:t xml:space="preserve">», </w:t>
      </w:r>
      <w:proofErr w:type="spellStart"/>
      <w:r w:rsidRPr="00172ABC">
        <w:rPr>
          <w:rFonts w:ascii="Times New Roman" w:eastAsia="Times New Roman" w:hAnsi="Times New Roman" w:cs="Times New Roman"/>
          <w:color w:val="2A2D24"/>
          <w:sz w:val="24"/>
          <w:szCs w:val="24"/>
          <w:lang w:eastAsia="ru-RU"/>
        </w:rPr>
        <w:t>лэпбук</w:t>
      </w:r>
      <w:proofErr w:type="spellEnd"/>
      <w:r w:rsidRPr="00172ABC">
        <w:rPr>
          <w:rFonts w:ascii="Times New Roman" w:eastAsia="Times New Roman" w:hAnsi="Times New Roman" w:cs="Times New Roman"/>
          <w:color w:val="2A2D24"/>
          <w:sz w:val="24"/>
          <w:szCs w:val="24"/>
          <w:lang w:eastAsia="ru-RU"/>
        </w:rPr>
        <w:t xml:space="preserve"> «Азбука маленького россиянина</w:t>
      </w:r>
      <w:r w:rsidR="00172ABC">
        <w:rPr>
          <w:rFonts w:ascii="Times New Roman" w:eastAsia="Times New Roman" w:hAnsi="Times New Roman" w:cs="Times New Roman"/>
          <w:color w:val="2A2D24"/>
          <w:sz w:val="24"/>
          <w:szCs w:val="24"/>
          <w:lang w:eastAsia="ru-RU"/>
        </w:rPr>
        <w:t xml:space="preserve">» </w:t>
      </w:r>
      <w:r w:rsidRPr="00172ABC">
        <w:rPr>
          <w:rFonts w:ascii="Times New Roman" w:eastAsia="Times New Roman" w:hAnsi="Times New Roman" w:cs="Times New Roman"/>
          <w:color w:val="2A2D24"/>
          <w:sz w:val="24"/>
          <w:szCs w:val="24"/>
          <w:lang w:eastAsia="ru-RU"/>
        </w:rPr>
        <w:t>пособия по взаимодействию с родителями: альбом «Наши семейные традиции», консультации: «Нравственно-патриотическое воспитание», «Растим патриотов», «Наша Родина – Россия».</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В группах старших дошкольников оборудованы уголки с материалами, способствующими  формированию элементарных математических представлений: настольно-печатные игры с цифрами, демонстрационный материал, раздаточный счетный материал,   развивающие дидактические игры: «Цвета и формы», «Часть и целое», «Часы и время». Для выполнения индивидуальных и подгрупповых упражнений используется развивающий игровой комплекс </w:t>
      </w:r>
      <w:proofErr w:type="spellStart"/>
      <w:r w:rsidRPr="00172ABC">
        <w:rPr>
          <w:rFonts w:ascii="Times New Roman" w:eastAsia="Times New Roman" w:hAnsi="Times New Roman" w:cs="Times New Roman"/>
          <w:color w:val="2A2D24"/>
          <w:sz w:val="24"/>
          <w:szCs w:val="24"/>
          <w:lang w:eastAsia="ru-RU"/>
        </w:rPr>
        <w:t>Воскобовича</w:t>
      </w:r>
      <w:proofErr w:type="spellEnd"/>
      <w:r w:rsidRPr="00172ABC">
        <w:rPr>
          <w:rFonts w:ascii="Times New Roman" w:eastAsia="Times New Roman" w:hAnsi="Times New Roman" w:cs="Times New Roman"/>
          <w:color w:val="2A2D24"/>
          <w:sz w:val="24"/>
          <w:szCs w:val="24"/>
          <w:lang w:eastAsia="ru-RU"/>
        </w:rPr>
        <w:t xml:space="preserve"> В.В. «</w:t>
      </w:r>
      <w:proofErr w:type="spellStart"/>
      <w:r w:rsidRPr="00172ABC">
        <w:rPr>
          <w:rFonts w:ascii="Times New Roman" w:eastAsia="Times New Roman" w:hAnsi="Times New Roman" w:cs="Times New Roman"/>
          <w:color w:val="2A2D24"/>
          <w:sz w:val="24"/>
          <w:szCs w:val="24"/>
          <w:lang w:eastAsia="ru-RU"/>
        </w:rPr>
        <w:t>Коврограф</w:t>
      </w:r>
      <w:proofErr w:type="spellEnd"/>
      <w:r w:rsidRPr="00172ABC">
        <w:rPr>
          <w:rFonts w:ascii="Times New Roman" w:eastAsia="Times New Roman" w:hAnsi="Times New Roman" w:cs="Times New Roman"/>
          <w:color w:val="2A2D24"/>
          <w:sz w:val="24"/>
          <w:szCs w:val="24"/>
          <w:lang w:eastAsia="ru-RU"/>
        </w:rPr>
        <w:t xml:space="preserve"> Ларчик», игровой графический тренажёр «</w:t>
      </w:r>
      <w:proofErr w:type="spellStart"/>
      <w:r w:rsidRPr="00172ABC">
        <w:rPr>
          <w:rFonts w:ascii="Times New Roman" w:eastAsia="Times New Roman" w:hAnsi="Times New Roman" w:cs="Times New Roman"/>
          <w:color w:val="2A2D24"/>
          <w:sz w:val="24"/>
          <w:szCs w:val="24"/>
          <w:lang w:eastAsia="ru-RU"/>
        </w:rPr>
        <w:t>Игровизор</w:t>
      </w:r>
      <w:proofErr w:type="spellEnd"/>
      <w:r w:rsidRPr="00172ABC">
        <w:rPr>
          <w:rFonts w:ascii="Times New Roman" w:eastAsia="Times New Roman" w:hAnsi="Times New Roman" w:cs="Times New Roman"/>
          <w:color w:val="2A2D24"/>
          <w:sz w:val="24"/>
          <w:szCs w:val="24"/>
          <w:lang w:eastAsia="ru-RU"/>
        </w:rPr>
        <w:t>», мольберт, магнитные доски, интерактивные доски.</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В уголке по речевому развитию  размещён материал по обучению грамоте: печатные буквы, настольно-печатные игры с буквами,  дидактические речевые  игры: «Аквариум», «Делим слова на слоги», «Что из чего?», «Рассказы по серии сюжетных картин». Картотека игр по развитию связной речи, игры для развития фонематического слуха, пособия по развитию мелкой моторики, игры на развитие речевого дыхания, артикуляционного аппарата. Методические пособия по </w:t>
      </w:r>
      <w:proofErr w:type="spellStart"/>
      <w:r w:rsidRPr="00172ABC">
        <w:rPr>
          <w:rFonts w:ascii="Times New Roman" w:eastAsia="Times New Roman" w:hAnsi="Times New Roman" w:cs="Times New Roman"/>
          <w:color w:val="2A2D24"/>
          <w:sz w:val="24"/>
          <w:szCs w:val="24"/>
          <w:lang w:eastAsia="ru-RU"/>
        </w:rPr>
        <w:t>сюжетосложению</w:t>
      </w:r>
      <w:proofErr w:type="spellEnd"/>
      <w:r w:rsidRPr="00172ABC">
        <w:rPr>
          <w:rFonts w:ascii="Times New Roman" w:eastAsia="Times New Roman" w:hAnsi="Times New Roman" w:cs="Times New Roman"/>
          <w:color w:val="2A2D24"/>
          <w:sz w:val="24"/>
          <w:szCs w:val="24"/>
          <w:lang w:eastAsia="ru-RU"/>
        </w:rPr>
        <w:t xml:space="preserve"> ролевой игры во всех возрастных группах, дидактическая игра по речевому развитию с элементами ТРИЗ «Зоопарк», дидактическое пособие «Учимся говорить, играя».</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В группах младшего возраста созданы уголки сенсорного развития, которые способствуют развитию мелкой моторики, тактильных ощущений, слуховых анализаторов, зрительного восприятия, развитию психических процессов. Игровой материал способствует легче адаптироваться к образовательному учреждению.</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Для конструктивной деятельности в группах созданы строительные уголки. Они содержат: крупный строительный материал (деревянный конструктор из 150 предметов), мелкий деревянный строительный материал для занятий по конструированию (на подгруппу детей), конструкторы пластмассовые на 150 предметов, конструкторы пластмассовые на 100, 200 предметов, конструкторы пластмассовые «</w:t>
      </w:r>
      <w:proofErr w:type="spellStart"/>
      <w:r w:rsidRPr="00172ABC">
        <w:rPr>
          <w:rFonts w:ascii="Times New Roman" w:eastAsia="Times New Roman" w:hAnsi="Times New Roman" w:cs="Times New Roman"/>
          <w:color w:val="2A2D24"/>
          <w:sz w:val="24"/>
          <w:szCs w:val="24"/>
          <w:lang w:eastAsia="ru-RU"/>
        </w:rPr>
        <w:t>Лего</w:t>
      </w:r>
      <w:proofErr w:type="spellEnd"/>
      <w:r w:rsidRPr="00172ABC">
        <w:rPr>
          <w:rFonts w:ascii="Times New Roman" w:eastAsia="Times New Roman" w:hAnsi="Times New Roman" w:cs="Times New Roman"/>
          <w:color w:val="2A2D24"/>
          <w:sz w:val="24"/>
          <w:szCs w:val="24"/>
          <w:lang w:eastAsia="ru-RU"/>
        </w:rPr>
        <w:t>». Дидактические игры для плоскостного конструирования.</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В шумном пространстве игровой комнаты обязательно есть островок тишины и спокойствия — уголок уединения, который располагает к созерцательному наблюдению, мечтам и тихим беседам. Хотя он отделен от других центров легкой шторкой, ширмой ребенок чувствует себя здесь спокойно и уютно. Этому способствуют комфортное кресло, коврик на полу, мягкие игрушки.</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Все педагоги используют творческий и авторский подход к наполнению и организации развивающей предметно-пространственной среды не только группы, детского сада, но и участков для прогулки на улице.</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lastRenderedPageBreak/>
        <w:t>Организация среды на территории детского сада, обеспечивает экологическое образование детей. С этой целью на территории имеются огород, разбиты цветники, организована экологическая тропа.</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Развивающая предметно-пространственная среда </w:t>
      </w:r>
      <w:r w:rsidR="00172ABC">
        <w:rPr>
          <w:rFonts w:ascii="Times New Roman" w:eastAsia="Times New Roman" w:hAnsi="Times New Roman" w:cs="Times New Roman"/>
          <w:b/>
          <w:color w:val="3A5115"/>
          <w:kern w:val="36"/>
          <w:sz w:val="24"/>
          <w:szCs w:val="24"/>
          <w:lang w:eastAsia="ru-RU"/>
        </w:rPr>
        <w:t xml:space="preserve">ДОУ «Детский сад №10» </w:t>
      </w:r>
      <w:r w:rsidRPr="00172ABC">
        <w:rPr>
          <w:rFonts w:ascii="Times New Roman" w:eastAsia="Times New Roman" w:hAnsi="Times New Roman" w:cs="Times New Roman"/>
          <w:color w:val="2A2D24"/>
          <w:sz w:val="24"/>
          <w:szCs w:val="24"/>
          <w:lang w:eastAsia="ru-RU"/>
        </w:rPr>
        <w:t>открывает перед детьми множество возможностей, обеспечивает все составляющие образовательного процесса. Предоставляет возможность детям и педагогам вносить изменения, позволяющие, по ситуации, вынести на первый план ту или иную функцию пространства. Педагоги периодически меняют игровой материал, вносят новые предметы, стимулирующие исследовательскую, познавательную, игровую, двигательную активность детей.</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Таким образом, в ДОУ создаются условия, соответствующие формированию новообразований, которые появляются у детей в разные годы дошкольного детства и сопровождаются сменой одного вида деятельности другим.</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Содержание развивающей предметно-пространственной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w:t>
      </w:r>
    </w:p>
    <w:p w:rsidR="0063512D" w:rsidRPr="00172ABC" w:rsidRDefault="0063512D" w:rsidP="00172ABC">
      <w:pPr>
        <w:shd w:val="clear" w:color="auto" w:fill="FFFFFF" w:themeFill="background1"/>
        <w:spacing w:before="130" w:after="130" w:line="228" w:lineRule="atLeast"/>
        <w:jc w:val="both"/>
        <w:rPr>
          <w:rFonts w:ascii="Times New Roman" w:eastAsia="Times New Roman" w:hAnsi="Times New Roman" w:cs="Times New Roman"/>
          <w:b/>
          <w:color w:val="2A2D24"/>
          <w:sz w:val="24"/>
          <w:szCs w:val="24"/>
          <w:lang w:eastAsia="ru-RU"/>
        </w:rPr>
      </w:pPr>
      <w:r w:rsidRPr="00172ABC">
        <w:rPr>
          <w:rFonts w:ascii="Times New Roman" w:eastAsia="Times New Roman" w:hAnsi="Times New Roman" w:cs="Times New Roman"/>
          <w:b/>
          <w:bCs/>
          <w:color w:val="2A2D24"/>
          <w:sz w:val="24"/>
          <w:szCs w:val="24"/>
          <w:lang w:eastAsia="ru-RU"/>
        </w:rPr>
        <w:t>Вывод:</w:t>
      </w:r>
    </w:p>
    <w:p w:rsidR="0063512D" w:rsidRPr="00172ABC" w:rsidRDefault="0063512D" w:rsidP="00172ABC">
      <w:pPr>
        <w:shd w:val="clear" w:color="auto" w:fill="FFFFFF" w:themeFill="background1"/>
        <w:spacing w:before="130" w:after="130" w:line="228" w:lineRule="atLeast"/>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 xml:space="preserve">Развивающая предметно-пространственная среда структурного подразделения «Золотой ключик» соответствует ФГОС </w:t>
      </w:r>
      <w:proofErr w:type="gramStart"/>
      <w:r w:rsidRPr="00172ABC">
        <w:rPr>
          <w:rFonts w:ascii="Times New Roman" w:eastAsia="Times New Roman" w:hAnsi="Times New Roman" w:cs="Times New Roman"/>
          <w:color w:val="2A2D24"/>
          <w:sz w:val="24"/>
          <w:szCs w:val="24"/>
          <w:lang w:eastAsia="ru-RU"/>
        </w:rPr>
        <w:t>ДО</w:t>
      </w:r>
      <w:proofErr w:type="gramEnd"/>
      <w:r w:rsidRPr="00172ABC">
        <w:rPr>
          <w:rFonts w:ascii="Times New Roman" w:eastAsia="Times New Roman" w:hAnsi="Times New Roman" w:cs="Times New Roman"/>
          <w:color w:val="2A2D24"/>
          <w:sz w:val="24"/>
          <w:szCs w:val="24"/>
          <w:lang w:eastAsia="ru-RU"/>
        </w:rPr>
        <w:t xml:space="preserve"> и ООП ДОУ. Осуществляется творческий (авторский) подход при её организации. Она соответствует возрастным возможностям детей. Образовательное пространство оснащено средствами обучения и воспитания, соответствующими материалами. Всё это обеспечивает игровую, познавательную, исследовательскую и творческую активность всех воспитанников, экспериментирование, двигательную активность, эмоциональное благополучие детей во взаимодействии с предметно-пространственным окружением.</w:t>
      </w:r>
    </w:p>
    <w:p w:rsidR="0063512D" w:rsidRPr="00172ABC" w:rsidRDefault="0063512D" w:rsidP="00172ABC">
      <w:pPr>
        <w:shd w:val="clear" w:color="auto" w:fill="FFFFFF" w:themeFill="background1"/>
        <w:spacing w:before="130" w:after="130" w:line="228" w:lineRule="atLeast"/>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Развивающая предметно-пространственная среда соответствует следующим требованиям:</w:t>
      </w:r>
    </w:p>
    <w:p w:rsidR="0063512D" w:rsidRPr="00172ABC" w:rsidRDefault="0063512D" w:rsidP="00172ABC">
      <w:pPr>
        <w:numPr>
          <w:ilvl w:val="0"/>
          <w:numId w:val="3"/>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t xml:space="preserve">Насыщенность развивающей предметно-пространственной среды стала основой для организации увлекательной, содержательной жизни и разностороннего развития каждого ребенка, является основным средством формирования личности ребенка, источником его знаний и социального опыта. В детском саду она </w:t>
      </w:r>
      <w:proofErr w:type="gramStart"/>
      <w:r w:rsidRPr="00172ABC">
        <w:rPr>
          <w:rFonts w:ascii="Times New Roman" w:eastAsia="Times New Roman" w:hAnsi="Times New Roman" w:cs="Times New Roman"/>
          <w:color w:val="414739"/>
          <w:sz w:val="24"/>
          <w:szCs w:val="24"/>
          <w:lang w:eastAsia="ru-RU"/>
        </w:rPr>
        <w:t>представляет необходимые возможности</w:t>
      </w:r>
      <w:proofErr w:type="gramEnd"/>
      <w:r w:rsidRPr="00172ABC">
        <w:rPr>
          <w:rFonts w:ascii="Times New Roman" w:eastAsia="Times New Roman" w:hAnsi="Times New Roman" w:cs="Times New Roman"/>
          <w:color w:val="414739"/>
          <w:sz w:val="24"/>
          <w:szCs w:val="24"/>
          <w:lang w:eastAsia="ru-RU"/>
        </w:rPr>
        <w:t xml:space="preserve"> для игровой, познавательной, творческой, исследовательской, двигательной активности детей, обеспечивать эмоциональное благополучие, возможность самовыражения.</w:t>
      </w:r>
    </w:p>
    <w:p w:rsidR="0063512D" w:rsidRPr="00172ABC" w:rsidRDefault="0063512D" w:rsidP="00172ABC">
      <w:pPr>
        <w:numPr>
          <w:ilvl w:val="0"/>
          <w:numId w:val="3"/>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t xml:space="preserve">В соответствии принципу </w:t>
      </w:r>
      <w:proofErr w:type="spellStart"/>
      <w:r w:rsidRPr="00172ABC">
        <w:rPr>
          <w:rFonts w:ascii="Times New Roman" w:eastAsia="Times New Roman" w:hAnsi="Times New Roman" w:cs="Times New Roman"/>
          <w:color w:val="414739"/>
          <w:sz w:val="24"/>
          <w:szCs w:val="24"/>
          <w:lang w:eastAsia="ru-RU"/>
        </w:rPr>
        <w:t>трансформируемости</w:t>
      </w:r>
      <w:proofErr w:type="spellEnd"/>
      <w:r w:rsidRPr="00172ABC">
        <w:rPr>
          <w:rFonts w:ascii="Times New Roman" w:eastAsia="Times New Roman" w:hAnsi="Times New Roman" w:cs="Times New Roman"/>
          <w:color w:val="414739"/>
          <w:sz w:val="24"/>
          <w:szCs w:val="24"/>
          <w:lang w:eastAsia="ru-RU"/>
        </w:rPr>
        <w:t> развивающая предметно-пространственная среда в нашем детском саду меняется в зависимости от возрастных особенностей детей, периода обучения, времени года, образовательной программы.</w:t>
      </w:r>
    </w:p>
    <w:p w:rsidR="0063512D" w:rsidRPr="00172ABC" w:rsidRDefault="0063512D" w:rsidP="00172ABC">
      <w:pPr>
        <w:numPr>
          <w:ilvl w:val="0"/>
          <w:numId w:val="3"/>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t xml:space="preserve">Принцип </w:t>
      </w:r>
      <w:proofErr w:type="spellStart"/>
      <w:r w:rsidRPr="00172ABC">
        <w:rPr>
          <w:rFonts w:ascii="Times New Roman" w:eastAsia="Times New Roman" w:hAnsi="Times New Roman" w:cs="Times New Roman"/>
          <w:color w:val="414739"/>
          <w:sz w:val="24"/>
          <w:szCs w:val="24"/>
          <w:lang w:eastAsia="ru-RU"/>
        </w:rPr>
        <w:t>полифункциональности</w:t>
      </w:r>
      <w:proofErr w:type="spellEnd"/>
      <w:r w:rsidRPr="00172ABC">
        <w:rPr>
          <w:rFonts w:ascii="Times New Roman" w:eastAsia="Times New Roman" w:hAnsi="Times New Roman" w:cs="Times New Roman"/>
          <w:color w:val="414739"/>
          <w:sz w:val="24"/>
          <w:szCs w:val="24"/>
          <w:lang w:eastAsia="ru-RU"/>
        </w:rPr>
        <w:t> предметного мира реализуется в детском саду с помощью различного модульного оборудования. Использование мягких модулей, детской мебели наряду с конструкторами, мозаиками, физкультурным оборудованием, предметами и играми, которые не несут в себе определенной смысловой информации, способствует развитию воображения и знаково-символической функции дошкольников.</w:t>
      </w:r>
    </w:p>
    <w:p w:rsidR="0063512D" w:rsidRPr="00172ABC" w:rsidRDefault="0063512D" w:rsidP="00172ABC">
      <w:pPr>
        <w:numPr>
          <w:ilvl w:val="0"/>
          <w:numId w:val="3"/>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t>Вариативность среды</w:t>
      </w:r>
      <w:r w:rsidR="00172ABC">
        <w:rPr>
          <w:rFonts w:ascii="Times New Roman" w:eastAsia="Times New Roman" w:hAnsi="Times New Roman" w:cs="Times New Roman"/>
          <w:color w:val="414739"/>
          <w:sz w:val="24"/>
          <w:szCs w:val="24"/>
          <w:lang w:eastAsia="ru-RU"/>
        </w:rPr>
        <w:t xml:space="preserve"> </w:t>
      </w:r>
      <w:r w:rsidRPr="00172ABC">
        <w:rPr>
          <w:rFonts w:ascii="Times New Roman" w:eastAsia="Times New Roman" w:hAnsi="Times New Roman" w:cs="Times New Roman"/>
          <w:color w:val="414739"/>
          <w:sz w:val="24"/>
          <w:szCs w:val="24"/>
          <w:lang w:eastAsia="ru-RU"/>
        </w:rPr>
        <w:t>– наличие различных пространств, а также разнообразный материалов, игр, игрушек и оборудования, обеспечивающих свободный выбор детей. Вариативность среды обеспечивает наличие различных пространств (для игры, уединения, конструирования и пр., наличие материалов, оборудования, инвентаря, игр, игрушек для развития детских видов деятельности).</w:t>
      </w:r>
    </w:p>
    <w:p w:rsidR="0063512D" w:rsidRPr="00172ABC" w:rsidRDefault="0063512D" w:rsidP="00172ABC">
      <w:pPr>
        <w:numPr>
          <w:ilvl w:val="0"/>
          <w:numId w:val="3"/>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lastRenderedPageBreak/>
        <w:t>Принцип доступности в развивающей предметно-пространственной среде организуется так, чтобы каждый ребенок имел возможность свободно заниматься любимым делом. Для этого детям в детском саду обеспечена  доступность всех помещений, где осуществляется образовательная деятельность, а так же свободный доступ воспитанников к играм, игрушкам, материалам, пособиям, обеспечивающих все основные виды детской деятельности.</w:t>
      </w:r>
    </w:p>
    <w:p w:rsidR="0063512D" w:rsidRPr="00172ABC" w:rsidRDefault="0063512D" w:rsidP="00172ABC">
      <w:pPr>
        <w:numPr>
          <w:ilvl w:val="0"/>
          <w:numId w:val="3"/>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t>Безопасность развивающей предметно-пространственной среды – соответствие всех её элементов требованиям по обеспечению надежности и безопасности их использования.</w:t>
      </w:r>
    </w:p>
    <w:p w:rsidR="0063512D" w:rsidRPr="00172ABC" w:rsidRDefault="0063512D" w:rsidP="00172ABC">
      <w:pPr>
        <w:numPr>
          <w:ilvl w:val="0"/>
          <w:numId w:val="3"/>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proofErr w:type="spellStart"/>
      <w:r w:rsidRPr="00172ABC">
        <w:rPr>
          <w:rFonts w:ascii="Times New Roman" w:eastAsia="Times New Roman" w:hAnsi="Times New Roman" w:cs="Times New Roman"/>
          <w:color w:val="414739"/>
          <w:sz w:val="24"/>
          <w:szCs w:val="24"/>
          <w:lang w:eastAsia="ru-RU"/>
        </w:rPr>
        <w:t>Здоровьесберегающий</w:t>
      </w:r>
      <w:proofErr w:type="spellEnd"/>
      <w:r w:rsidRPr="00172ABC">
        <w:rPr>
          <w:rFonts w:ascii="Times New Roman" w:eastAsia="Times New Roman" w:hAnsi="Times New Roman" w:cs="Times New Roman"/>
          <w:color w:val="414739"/>
          <w:sz w:val="24"/>
          <w:szCs w:val="24"/>
          <w:lang w:eastAsia="ru-RU"/>
        </w:rPr>
        <w:t xml:space="preserve"> принцип обеспечивает сохранение и укрепление здоровья детей в процессе их обучения и воспитания, формирует у каждого дошкольника умения и навыки здорового образа жизни, и воспитание культуры здоровья.</w:t>
      </w:r>
    </w:p>
    <w:p w:rsidR="0063512D" w:rsidRPr="00172ABC" w:rsidRDefault="0063512D" w:rsidP="00172ABC">
      <w:pPr>
        <w:numPr>
          <w:ilvl w:val="0"/>
          <w:numId w:val="3"/>
        </w:numPr>
        <w:shd w:val="clear" w:color="auto" w:fill="FFFFFF" w:themeFill="background1"/>
        <w:spacing w:before="30" w:after="0" w:line="228" w:lineRule="atLeast"/>
        <w:ind w:left="110"/>
        <w:jc w:val="both"/>
        <w:rPr>
          <w:rFonts w:ascii="Times New Roman" w:eastAsia="Times New Roman" w:hAnsi="Times New Roman" w:cs="Times New Roman"/>
          <w:color w:val="414739"/>
          <w:sz w:val="24"/>
          <w:szCs w:val="24"/>
          <w:lang w:eastAsia="ru-RU"/>
        </w:rPr>
      </w:pPr>
      <w:r w:rsidRPr="00172ABC">
        <w:rPr>
          <w:rFonts w:ascii="Times New Roman" w:eastAsia="Times New Roman" w:hAnsi="Times New Roman" w:cs="Times New Roman"/>
          <w:color w:val="414739"/>
          <w:sz w:val="24"/>
          <w:szCs w:val="24"/>
          <w:lang w:eastAsia="ru-RU"/>
        </w:rPr>
        <w:t xml:space="preserve">Принцип </w:t>
      </w:r>
      <w:proofErr w:type="spellStart"/>
      <w:proofErr w:type="gramStart"/>
      <w:r w:rsidRPr="00172ABC">
        <w:rPr>
          <w:rFonts w:ascii="Times New Roman" w:eastAsia="Times New Roman" w:hAnsi="Times New Roman" w:cs="Times New Roman"/>
          <w:color w:val="414739"/>
          <w:sz w:val="24"/>
          <w:szCs w:val="24"/>
          <w:lang w:eastAsia="ru-RU"/>
        </w:rPr>
        <w:t>эстетической-привлекательности</w:t>
      </w:r>
      <w:proofErr w:type="spellEnd"/>
      <w:proofErr w:type="gramEnd"/>
      <w:r w:rsidRPr="00172ABC">
        <w:rPr>
          <w:rFonts w:ascii="Times New Roman" w:eastAsia="Times New Roman" w:hAnsi="Times New Roman" w:cs="Times New Roman"/>
          <w:color w:val="414739"/>
          <w:sz w:val="24"/>
          <w:szCs w:val="24"/>
          <w:lang w:eastAsia="ru-RU"/>
        </w:rPr>
        <w:t xml:space="preserve"> среды,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ребёнок имел возможность заниматься любимым делом. Размещение оборудования по зонам позволяет детям объединяться подгруппами по общим интересам. Развивающая предметно-пространственная среда организована как культурное пространство, которая оказывает воспитывающее влияние на детей (изделия народного искусства, репродукции, портреты великих людей, предметы старинного быта).</w:t>
      </w:r>
    </w:p>
    <w:p w:rsidR="0063512D" w:rsidRPr="00172ABC" w:rsidRDefault="0063512D" w:rsidP="00172ABC">
      <w:pPr>
        <w:shd w:val="clear" w:color="auto" w:fill="FFFFFF" w:themeFill="background1"/>
        <w:spacing w:before="130" w:after="130" w:line="228" w:lineRule="atLeast"/>
        <w:ind w:firstLine="708"/>
        <w:jc w:val="both"/>
        <w:rPr>
          <w:rFonts w:ascii="Times New Roman" w:eastAsia="Times New Roman" w:hAnsi="Times New Roman" w:cs="Times New Roman"/>
          <w:color w:val="2A2D24"/>
          <w:sz w:val="24"/>
          <w:szCs w:val="24"/>
          <w:lang w:eastAsia="ru-RU"/>
        </w:rPr>
      </w:pPr>
      <w:r w:rsidRPr="00172ABC">
        <w:rPr>
          <w:rFonts w:ascii="Times New Roman" w:eastAsia="Times New Roman" w:hAnsi="Times New Roman" w:cs="Times New Roman"/>
          <w:color w:val="2A2D24"/>
          <w:sz w:val="24"/>
          <w:szCs w:val="24"/>
          <w:lang w:eastAsia="ru-RU"/>
        </w:rPr>
        <w:t>Таким образом, создавая предметно-развивающую среду любой возрастной группы в ДОУ, учитываются психологические основы конструктивного взаимодействия участников воспитательно-образовательного процесса, дизайн современной среды дошкольного учреждения, психологические особенности возрастной группы, на которую нацелена данная среда.</w:t>
      </w:r>
    </w:p>
    <w:p w:rsidR="00A97415" w:rsidRPr="00172ABC" w:rsidRDefault="00A97415" w:rsidP="00172ABC">
      <w:pPr>
        <w:shd w:val="clear" w:color="auto" w:fill="FFFFFF" w:themeFill="background1"/>
        <w:jc w:val="both"/>
        <w:rPr>
          <w:rFonts w:ascii="Times New Roman" w:hAnsi="Times New Roman" w:cs="Times New Roman"/>
          <w:sz w:val="24"/>
          <w:szCs w:val="24"/>
        </w:rPr>
      </w:pPr>
    </w:p>
    <w:sectPr w:rsidR="00A97415" w:rsidRPr="00172ABC" w:rsidSect="00C8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77D1A"/>
    <w:multiLevelType w:val="multilevel"/>
    <w:tmpl w:val="2186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870C3"/>
    <w:multiLevelType w:val="multilevel"/>
    <w:tmpl w:val="7716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8507B2"/>
    <w:multiLevelType w:val="multilevel"/>
    <w:tmpl w:val="F3C8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12D"/>
    <w:rsid w:val="00172ABC"/>
    <w:rsid w:val="00327810"/>
    <w:rsid w:val="0063512D"/>
    <w:rsid w:val="00911E85"/>
    <w:rsid w:val="00A97415"/>
    <w:rsid w:val="00C832D7"/>
    <w:rsid w:val="00F50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2D7"/>
  </w:style>
  <w:style w:type="paragraph" w:styleId="1">
    <w:name w:val="heading 1"/>
    <w:basedOn w:val="a"/>
    <w:link w:val="10"/>
    <w:uiPriority w:val="9"/>
    <w:qFormat/>
    <w:rsid w:val="006351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12D"/>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63512D"/>
  </w:style>
  <w:style w:type="paragraph" w:styleId="a3">
    <w:name w:val="Normal (Web)"/>
    <w:basedOn w:val="a"/>
    <w:uiPriority w:val="99"/>
    <w:semiHidden/>
    <w:unhideWhenUsed/>
    <w:rsid w:val="00635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12D"/>
    <w:rPr>
      <w:b/>
      <w:bCs/>
    </w:rPr>
  </w:style>
</w:styles>
</file>

<file path=word/webSettings.xml><?xml version="1.0" encoding="utf-8"?>
<w:webSettings xmlns:r="http://schemas.openxmlformats.org/officeDocument/2006/relationships" xmlns:w="http://schemas.openxmlformats.org/wordprocessingml/2006/main">
  <w:divs>
    <w:div w:id="1752853435">
      <w:bodyDiv w:val="1"/>
      <w:marLeft w:val="0"/>
      <w:marRight w:val="0"/>
      <w:marTop w:val="0"/>
      <w:marBottom w:val="0"/>
      <w:divBdr>
        <w:top w:val="none" w:sz="0" w:space="0" w:color="auto"/>
        <w:left w:val="none" w:sz="0" w:space="0" w:color="auto"/>
        <w:bottom w:val="none" w:sz="0" w:space="0" w:color="auto"/>
        <w:right w:val="none" w:sz="0" w:space="0" w:color="auto"/>
      </w:divBdr>
      <w:divsChild>
        <w:div w:id="1468861765">
          <w:marLeft w:val="0"/>
          <w:marRight w:val="0"/>
          <w:marTop w:val="0"/>
          <w:marBottom w:val="0"/>
          <w:divBdr>
            <w:top w:val="none" w:sz="0" w:space="0" w:color="auto"/>
            <w:left w:val="none" w:sz="0" w:space="0" w:color="auto"/>
            <w:bottom w:val="single" w:sz="4" w:space="1" w:color="C1C6B8"/>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2217</Words>
  <Characters>12643</Characters>
  <Application>Microsoft Office Word</Application>
  <DocSecurity>0</DocSecurity>
  <Lines>105</Lines>
  <Paragraphs>29</Paragraphs>
  <ScaleCrop>false</ScaleCrop>
  <Company>SPecialiST RePack</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artemgnk64@outlook.com</dc:creator>
  <cp:lastModifiedBy>artemgnk64@outlook.com</cp:lastModifiedBy>
  <cp:revision>4</cp:revision>
  <dcterms:created xsi:type="dcterms:W3CDTF">2023-12-26T05:15:00Z</dcterms:created>
  <dcterms:modified xsi:type="dcterms:W3CDTF">2023-12-26T05:25:00Z</dcterms:modified>
</cp:coreProperties>
</file>